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242930"/>
          <w:spacing w:val="5"/>
          <w:sz w:val="19"/>
          <w:szCs w:val="19"/>
          <w:shd w:val="clear" w:fill="FFFFFF"/>
        </w:rPr>
        <w:t>【案例】笔记功能点对比「案例」笔记功能点对比</w:t>
      </w:r>
    </w:p>
    <w:p>
      <w:r>
        <w:drawing>
          <wp:inline distT="0" distB="0" distL="114300" distR="114300">
            <wp:extent cx="4400550" cy="24733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0370"/>
            <wp:effectExtent l="0" t="0" r="1016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0370"/>
            <wp:effectExtent l="0" t="0" r="1016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153EF2"/>
    <w:rsid w:val="11651CB0"/>
    <w:rsid w:val="20153EF2"/>
    <w:rsid w:val="795B6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2020-01-11T19:54:00Z</dcterms:created>
  <dc:creator>Demon </dc:creator>
  <cp:lastModifiedBy>Demon </cp:lastModifiedBy>
  <dcterms:modified xsi:type="dcterms:W3CDTF">2020-01-11T20:11:06Z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